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Снова, как и много лет назад,
          <w:br/>
          Захожу в знакомый двор и в сад.
          <w:br/>
          Двор пустой. И никого в саду.
          <w:br/>
          Как же я товарищей найду?
          <w:br/>
          Никого… А всё же кто-то есть.
          <w:br/>
          Пусто… Но они должны быть здесь.
          <w:br/>
          Раз-два-три-четыре-пять,
          <w:br/>
          Я иду искать!
          <w:br/>
          <w:br/>
          Я от глаз ладони оторву.
          <w:br/>
          Эй, ребята! Кто упал в траву?
          <w:br/>
          Кто в сарае? Кто за тем углом?
          <w:br/>
          Кто там за берёзовым стволом?
          <w:br/>
          … Я не верю в опустевший двор.
          <w:br/>
          Я играю с вами до сих 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2022-03-19T07:01:09+03:00</dcterms:created>
  <dcterms:modified xsi:type="dcterms:W3CDTF">2022-03-19T07:01:09+03:00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