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мне оправдываться нечем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мне оправдываться нечем,
          <w:br/>
           пусть спорны доводы мои,-
          <w:br/>
           предпочитаю красноречью
          <w:br/>
           косноязычие любви.
          <w:br/>
          <w:br/>
          Когда волненью воплотиться
          <w:br/>
           в звучанье речи не дано,
          <w:br/>
           когда сто слов в душе родится
          <w:br/>
           и не годится
          <w:br/>
           ни одно!
          <w:br/>
           Когда молчание не робость,
          <w:br/>
           но ощущение того,
          <w:br/>
           какая отделяет пропасть
          <w:br/>
           слова от сердца твоего.
          <w:br/>
          <w:br/>
          О сердце, склонное к порывам,
          <w:br/>
           пусть будет мужеством твоим
          <w:br/>
           в поступках быть красноречивым,
          <w:br/>
           а в обожании — немым.
          <w:br/>
          <w:br/>
          И что бы мне ни возразили,
          <w:br/>
           я снова это повторю.
          <w:br/>
           … Прости меня,
          <w:br/>
           моя Россия,
          <w:br/>
           что о любви
          <w:br/>
           не говорю.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2022-04-21T22:13:54+03:00</dcterms:created>
  <dcterms:modified xsi:type="dcterms:W3CDTF">2022-04-21T22:13:54+03:00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