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Размеры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Глебу Струве</em>
          <w:br/>
          <w:br/>
          Что хочешь ты? Чтоб стих твой говорил,
          <w:br/>
           повествовал?— вот мерный амфибрахий…
          <w:br/>
           А хочешь петь — в эоловом размахе
          <w:br/>
           анапеста — звон лютен и ветрил.
          <w:br/>
          <w:br/>
          Люби тройные отсветы лазури
          <w:br/>
           Эгейской — в гулком дактиле; отметь
          <w:br/>
           гекзаметра медлительного медь
          <w:br/>
           и мрамор,— и виденье на цезуре.
          <w:br/>
          <w:br/>
          Затем: двусложных волн не презирай;
          <w:br/>
           есть бубенцы и ласточки в хорее:
          <w:br/>
           он искрится все звонче, все острее,
          <w:br/>
           торопится… А вот — созвучий рай,—
          <w:br/>
          <w:br/>
          резная чаша: ярче в ней, и слаще,
          <w:br/>
           и крепче мысль; играет по краям
          <w:br/>
           блеск, блеск живой! Испей же: это ямб,
          <w:br/>
           ликующий, поющий, говорящий…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2022-04-22T19:54:38+03:00</dcterms:created>
  <dcterms:modified xsi:type="dcterms:W3CDTF">2022-04-22T19:54:38+03:00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