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Решение Феи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Солнце жаворонку силу петь дает,<w:br/>Он до солнца долетает и поет.<w:br/>Птичка жаворонок — певчим птичкам царь,<w:br/>На совете птиц давно решили, встарь.<w:br/><w:br/>Но решенье птиц не принял соловей,<w:br/>Он с обидой дожидается ночей.<w:br/>И как только означается луна,<w:br/>Соловьиная баллада всем слышна.<w:br/><w:br/>Фея молвила: &laquo;Чего же спорить им?<w:br/>Ну и глупые с решением своим.<w:br/>После утра есть вечерняя заря,<w:br/>В дне и ночи пусть нам будут два царя&raquo;.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2021-11-10T18:29:33+03:00</dcterms:created>
  <dcterms:modified xsi:type="dcterms:W3CDTF">2021-11-10T18:29:33+03:00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