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Ритмический ландшафт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Дома —
          <w:br/>
           Из железа и бетона
          <w:br/>
           Скирды.
          <w:br/>
           Туман —
          <w:br/>
           В стакан
          <w:br/>
           Одеколона
          <w:br/>
           Немного воды.
          <w:br/>
          <w:br/>
          Улица аршином портного
          <w:br/>
           В перегиб, в перелом.
          <w:br/>
           Издалека снова
          <w:br/>
           Дьякон грозы — гром.
          <w:br/>
           По ладони площади — жилки ручья.
          <w:br/>
           В брюхе сфинкса из кирпича
          <w:br/>
           Кокарда моих глаз,
          <w:br/>
           Глаз моих ушат.
          <w:br/>
           С цепи в который раз
          <w:br/>
           Собака карандаша.
          <w:br/>
           И зубы букв слюною чернил в ляжку бумаги.
          <w:br/>
           За окном водостоков краги,
          <w:br/>
           За окошком пудами злоба.
          <w:br/>
          <w:br/>
          И слово в губах, как свинчатка в кулак.
          <w:br/>
           А семиэтажный гусар небоскреба
          <w:br/>
           Шпорой подъезда звяк.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2022-04-26T05:36:25+03:00</dcterms:created>
  <dcterms:modified xsi:type="dcterms:W3CDTF">2022-04-26T05:36:25+03:00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