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Роза в снегу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 пещере костер, запылает камин…
          <w:br/>
          И звонок оправдав, точно роза в снегу,
          <w:br/>
          Ты войдешь, серебрясь… Я — прости, не могу… —
          <w:br/>
          Зацелую тебя… как идею брамин!
          <w:br/>
          О! с мороза дитя — это роза в снегу!
          <w:br/>
          Сладострастно вопьет бархат пестрой софы,
          <w:br/>
          Он вопьет перламутр этих форм — он вопьет!
          <w:br/>
          Будь моею, ничья!.. Лью в бокалы строфы,
          <w:br/>
          Лью восторг через край, — и бокал запоет…
          <w:br/>
          А бокал запоет — запоет кабинет,
          <w:br/>
          И камина костер, и тигрица-софа…
          <w:br/>
          Опьяненье не будет тяжелым, — о, нет:
          <w:br/>
          Где вино вне вина — жить и грезить лафа!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2022-03-22T10:43:45+03:00</dcterms:created>
  <dcterms:modified xsi:type="dcterms:W3CDTF">2022-03-22T10:43:45+03:00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