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Саронская 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Грааль-Арельскому
          <w:br/>
          Царица я народам мне подвластным,
          <w:br/>
          Но ты, дитя, зови меня — Балькис
          <w:br/>
          Мирра Лохвицкая
          <w:br/>
          Давно когда-то; быть может, это в мифе;
          <w:br/>
          Где померанец, и пальма, и лимон, —
          <w:br/>
          К царице Савской, к прекрасной Суламифи,
          <w:br/>
          Пришел забыться премудрый Соломон.
          <w:br/>
          Пришел нежданно, пришел от пышных кляуз,
          <w:br/>
          Устав от царства, почести и песка, —
          <w:br/>
          Чтоб в белогрудье запрятать ум, как страус,
          <w:br/>
          Чтоб выпить губы — два алых лепестка.
          <w:br/>
          Июлил вечер, мечтая звезды высечь…
          <w:br/>
          «Нарцисс Сарона» прилег под кипарис…
          <w:br/>
          И та, которой дано имен сто тысяч,
          <w:br/>
          Все променяла на арфное — Балькис.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2022-03-22T09:59:19+03:00</dcterms:created>
  <dcterms:modified xsi:type="dcterms:W3CDTF">2022-03-22T09:59:19+03:00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