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Сельская вечеря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Пора! устали кони наши,
          <w:br/>
           Уж солнца в небе нет давно;
          <w:br/>
           И в сельском домике мелькает сквозь окно
          <w:br/>
           Свеча. Там стол накрыт: на нем простых две чаши.
          <w:br/>
           Луна не вторится на пышном серебре;
          <w:br/>
           Но весело кипит вся дворня на дворе:
          <w:br/>
           Игра в веревку! Вот кричат: «Кузьму хватай-ка!
          <w:br/>
           Куда он суется, болван!»
          <w:br/>
           А между тем в толпе гудет губной варган,
          <w:br/>
           Бренчит лихая балалайка,
          <w:br/>
           И пляска… Но пора! Давно нас ждет хозяйка,
          <w:br/>
           Здоровая, с светлеющим лицом;
          <w:br/>
           Дадут ботвиньи нам с душистым огурцом,
          <w:br/>
           Иль холодец, лапшу, иль с желтым маслом кашу
          <w:br/>
           (В деревне лишних нет потреб),
          <w:br/>
           Иль белоснежную, с сметаной, простоквашу
          <w:br/>
           И черный благовонный хлеб!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2022-04-21T20:42:24+03:00</dcterms:created>
  <dcterms:modified xsi:type="dcterms:W3CDTF">2022-04-21T20:42:24+03:00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