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Сергей Есенин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Слухи были глупы и резки:
          <w:br/>
          Кто такой, мол, Есенин Серега,
          <w:br/>
          Сам суди: удавился с тоски
          <w:br/>
          Потому, что он пьянствовал много.
          <w:br/>
          <w:br/>
          Да, недолго глядел он на Русь
          <w:br/>
          Голубыми глазами поэта.
          <w:br/>
          Но была ли кабацкая грусть?
          <w:br/>
          Грусть, конечно, была… Да не эта!
          <w:br/>
          <w:br/>
          Версты все потрясенной земли,
          <w:br/>
          Все земные святыни и узы
          <w:br/>
          Словно б нервной системой вошли
          <w:br/>
          В своенравность есенинской музы!
          <w:br/>
          <w:br/>
          Это муза не прошлого дня.
          <w:br/>
          С ней люблю, негодую и плачу.
          <w:br/>
          Много значит она для меня,
          <w:br/>
          Если сам я хоть что-нибудь значу.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2022-03-20T05:05:53+03:00</dcterms:created>
  <dcterms:modified xsi:type="dcterms:W3CDTF">2022-03-20T05:05:53+03:00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