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лоне площади пологой
          <w:br/>
          Пробивается трава.
          <w:br/>
          Месяц острый, круторогий,
          <w:br/>
          Башни — свечи божества.
          <w:br/>
          О, лукавая Сиена,
          <w:br/>
          Вся — колчан упругих стрел!
          <w:br/>
          Вероломство и измена —
          <w:br/>
          Твой таинственный удел!
          <w:br/>
          От соседних лоз и пашен
          <w:br/>
          Оградясь со всех сторон,
          <w:br/>
          Острия церквей и башен
          <w:br/>
          Ты вонзила в небосклон!
          <w:br/>
          И томленьем дух влюбленный
          <w:br/>
          Исполняют образа,
          <w:br/>
          Где коварные мадонны
          <w:br/>
          Щурят длинные глаза:
          <w:br/>
          Пусть грозит младенцу буря,
          <w:br/>
          Пусть грозит младенцу враг,
          <w:br/>
          Мать глядится в мутный мрак,
          <w:br/>
          Очи влажные сощуря!..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2022-03-18T01:26:57+03:00</dcterms:created>
  <dcterms:modified xsi:type="dcterms:W3CDTF">2022-03-18T01:26:57+03:00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