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Симфониэтта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грызешь меня, бессонница,
          <w:br/>
          Кошмарен твой слюнявый шип.
          <w:br/>
          Я слышу: бешеная конница —
          <w:br/>
          Моих стремлений прототип.
          <w:br/>
          Бесстрастно слушает иконница
          <w:br/>
          Мой встон, мой пересохший всхлип.
          <w:br/>
          О, Голубая Оборонница,
          <w:br/>
          Явись мне в пчелах между лип.
          <w:br/>
          Ужель душа твоя не тронется? —
          <w:br/>
          Я разум пред тобой расшиб.
          <w:br/>
          Уйти. Куда? Все — среды, вторники…
          <w:br/>
          Пойти на улицу? Одень
          <w:br/>
          Себя, как пожелают дворники
          <w:br/>
          И проститутки, — в ад их день!
          <w:br/>
          Столица ночью — это — в сорнике
          <w:br/>
          Хам-Город в шапке набекрень.
          <w:br/>
          Презренны «вольные затворники»:
          <w:br/>
          В их снах животных — дребедень.
          <w:br/>
          Поймете ль вы меня, просторники? —
          <w:br/>
          Моя бессонница — Сирень.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2022-03-22T11:31:24+03:00</dcterms:created>
  <dcterms:modified xsi:type="dcterms:W3CDTF">2022-03-22T11:31:24+03:00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