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Сладчайшие плоды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Тяжелознойные лучи легли
          <w:br/>
           На пышные фруктовые сады,
          <w:br/>
           Преобразуя горький сок земли
          <w:br/>
           В сладчайшие плоды.
          <w:br/>
          <w:br/>
          От солнца ал, серебрян от луны,
          <w:br/>
           Тяжелый персик просится в уста,
          <w:br/>
           И груши упоительно бледны
          <w:br/>
           Под зонтиком листа.
          <w:br/>
          <w:br/>
          Внимая пенью пчел, глаза закрыв,
          <w:br/>
           Под старым деревом лежи и жди:
          <w:br/>
           С порывом ветра хлынут спелых слив
          <w:br/>
           Лиловые дожди.
          <w:br/>
          <w:br/>
          Чем глубже лето — тем пышнее сад;
          <w:br/>
           Клонится до земли живой венец.
          <w:br/>
           И царь плодов — кудрявый виноград —
          <w:br/>
           Явился наконец.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2022-04-22T03:28:20+03:00</dcterms:created>
  <dcterms:modified xsi:type="dcterms:W3CDTF">2022-04-22T03:28:20+03:00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