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Покидая город в тихий час,
          <w:br/>
           Долго я глядел в твои глаза.
          <w:br/>
           Помню, как из этих черных глаз
          <w:br/>
           Покатилась светлая слеза.
          <w:br/>
          <w:br/>
          И любви и ненависти в ней
          <w:br/>
           Был неиссякаемый родник.
          <w:br/>
           Но к щеке зардевшейся твоей
          <w:br/>
           Я губами жаркими приник.
          <w:br/>
          <w:br/>
          Я приник к святому роднику,
          <w:br/>
           Чтобы грусть слезы твоей испить
          <w:br/>
           И за все жестокому врагу
          <w:br/>
           Полной мерой гнева отомстить.
          <w:br/>
          <w:br/>
          И отныне светлая слеза
          <w:br/>
           Стала для врага страшнее гроз.
          <w:br/>
           Чтобы никогда твои глаза
          <w:br/>
           Больше не туманились от слез.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2022-04-22T02:25:16+03:00</dcterms:created>
  <dcterms:modified xsi:type="dcterms:W3CDTF">2022-04-22T02:25:16+03:00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