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Слова, ведь это груз в пути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Слова — ведь это груз в пути,
          <w:br/>
           Мешок тяжелый, мясо с кровью.
          <w:br/>
           О, если бы я мог найти
          <w:br/>
           Таинственные междусловья.
          <w:br/>
          <w:br/>
          Порой мне кажется, что вот
          <w:br/>
           Они, шумя, как птицы в поле,
          <w:br/>
           До боли разрезая рот,
          <w:br/>
           Гурьбою ринутся на волю.
          <w:br/>
          <w:br/>
          Но иногда земля мертва,
          <w:br/>
           Уносит все палящий ветер.
          <w:br/>
           И кажется, что все на свете —
          <w:br/>
           Одни слова.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2022-04-22T19:36:51+03:00</dcterms:created>
  <dcterms:modified xsi:type="dcterms:W3CDTF">2022-04-22T19:36:51+03:00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