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в подъезде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тот случай —
          <w:br/>
           Не могу!
          <w:br/>
           Стоит малыш в подъезде,
          <w:br/>
           Стоит и тянется к звонку,
          <w:br/>
           И топчется на месте.
          <w:br/>
          <w:br/>
          Тут взялся я помочь ему.
          <w:br/>
           И говорю:
          <w:br/>
           — Давай нажму,
          <w:br/>
           Но сколько раз?
          <w:br/>
           И он сказал:
          <w:br/>
           — Нажмите пять! —
          <w:br/>
           И я — нажал. 
          <w:br/>
          <w:br/>
          Я позвонил
          <w:br/>
           Пять раз подряд,
          <w:br/>
           А он
          <w:br/>
           Попятился назад:
          <w:br/>
           — Ну, хватит, дяденька!
          <w:br/>
           Бежим!!! 
          <w:br/>
          <w:br/>
          Он — из подъезда.
          <w:br/>
           Я — за ним.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2022-04-22T08:15:31+03:00</dcterms:created>
  <dcterms:modified xsi:type="dcterms:W3CDTF">2022-04-22T08:15:31+03:00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