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Соединенные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Сожженный край томительной равнины,
          <w:br/>
          На ней забытый раненый солдат.
          <w:br/>
          Вдали синеют горы-исполины.
          <w:br/>
          — «Ты не придешь, ты не придешь назад!»
          <w:br/>
          Там, где-то, край обиженный и бедный.
          <w:br/>
          В глухой избе, за пряжей, у окна,
          <w:br/>
          Какая-то одна, с улыбкой бледной,
          <w:br/>
          Вдали от мужа — мужняя жена.
          <w:br/>
          Меняет Солнце область созерцанья,
          <w:br/>
          Роняет тень одним и жжет других.
          <w:br/>
          Все ближе ночь. Все тише восклицанья.
          <w:br/>
          В такую ночь пришел он как жених.
          <w:br/>
          Равнины спят. Пред счастьем пробужденья
          <w:br/>
          Меняет Солнце пышный свой наряд.
          <w:br/>
          К одной стране восходят все виденья.
          <w:br/>
          — Да, он придет, придет к тебе назад!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2022-03-25T08:59:59+03:00</dcterms:created>
  <dcterms:modified xsi:type="dcterms:W3CDTF">2022-03-25T08:59:59+03:00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