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Соленая рыба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зачем к реке меня отправила,
          <w:br/>
           Раз самой прийти желанья нет?
          <w:br/>
           Ты зачем «люблю» сказать заставила,
          <w:br/>
           Коль не говоришь «и я» в ответ?
          <w:br/>
          <w:br/>
          Ты зачем вздыхала, как влюбленная,
          <w:br/>
           Если и не думаешь гулять?
          <w:br/>
           Рыбой кормишь ты зачем соленою,
          <w:br/>
           Если мне воды не хочешь дать?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2022-04-21T12:31:48+03:00</dcterms:created>
  <dcterms:modified xsi:type="dcterms:W3CDTF">2022-04-21T12:31:48+03:00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