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(На стылых мхах)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стылых мхах, мерцающих уныло,
          <w:br/>
           мой профиль не изменит очертаний;
          <w:br/>
           в нем, зеркале безгрешном, пульс чеканный
          <w:br/>
           недремлющее слово преломило.
          <w:br/>
          <w:br/>
          И если струны струй и плющ бескрылый —
          <w:br/>
           лишь бренной плоти символ первозданный,
          <w:br/>
           мой профиль станет на гряде песчаной
          <w:br/>
           причудливым безмолвьем крокодила.
          <w:br/>
          <w:br/>
          И пусть язык агоний голубиных
          <w:br/>
           познает вкус не пламени, а дрока,
          <w:br/>
           растущего в урочищах пустынных, —
          <w:br/>
          <w:br/>
          как символ силы, сломленной до срока,
          <w:br/>
           останусь я в измятых георгинах
          <w:br/>
           и в стеблях трав, растоптанных жестоко.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2022-04-21T21:50:39+03:00</dcterms:created>
  <dcterms:modified xsi:type="dcterms:W3CDTF">2022-04-21T21:50:39+03:00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