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Соломинка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Эстет и варвар вечно заодно.
          <w:br/>
           Их жесты, разумеется, не схожи,
          <w:br/>
           Но пить из дамской туфельки вино
          <w:br/>
           И лаптем щи хлебать — одно и то же.
          <w:br/>
          <w:br/>
          Эстет и варвар вечно заодно.
          <w:br/>
           Издревле хаму снится чин вельможи,
          <w:br/>
           Зато эстету — дева, вся в рогоже,
          <w:br/>
           Дну снятся сливки, сливкам снится дно.
          <w:br/>
          <w:br/>
          Усищи в бочку окунает кто-то,
          <w:br/>
           А кто-то сквозь соломинку сосет.
          <w:br/>
           Но кто грубей? Кто низменнее? Тот
          <w:br/>
           Или другой? Хоть поровну — почета, —
          <w:br/>
          <w:br/>
          Из бочки можно капли извлекать,
          <w:br/>
           А можно сквозь соломинку — лакать.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2022-04-22T13:48:32+03:00</dcterms:created>
  <dcterms:modified xsi:type="dcterms:W3CDTF">2022-04-22T13:48:32+03:00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