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Стакан с водой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стоишь в стакане передо мной, водичка,
          <w:br/>
          и глядишь на меня сбежавшими из-под крана
          <w:br/>
          глазами, в которых, блестя, двоится
          <w:br/>
          прозрачная тебе под стать охрана.
          <w:br/>
          <w:br/>
          Ты знаешь, что я — твое будущее: воронка,
          <w:br/>
          одушевленный стояк и сопряжен с потерей
          <w:br/>
          перспективы; что впереди — волокна,
          <w:br/>
          сумрак внутренностей, не говоря — артерий.
          <w:br/>
          <w:br/>
          Но это тебя не смущает. Вообще, у тюрем
          <w:br/>
          вариантов больше для бесприютной
          <w:br/>
          субстанции, чем у зарешеченной тюлем
          <w:br/>
          свободы, тем паче — у абсолютной.
          <w:br/>
          <w:br/>
          И ты совершенно права, считая, что обойдешься
          <w:br/>
          без меня. Но чем дольше я существую,
          <w:br/>
          тем позже ты превратишься в дождь за
          <w:br/>
          окном, шлифующий мостовую.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2022-03-17T22:08:51+03:00</dcterms:created>
  <dcterms:modified xsi:type="dcterms:W3CDTF">2022-03-17T22:08:51+03:00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