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светло, поет сирена
          <w:br/>
          В седьмом часу утра.
          <w:br/>
          Старик, похожий на Верлэна,
          <w:br/>
          Теперь твоя пора!
          <w:br/>
          <w:br/>
          В глазах лукавый или детский
          <w:br/>
          Зеленый огонек;
          <w:br/>
          На шею нацепил турецкий
          <w:br/>
          Узорчатый платок.
          <w:br/>
          <w:br/>
          Он богохульствует, бормочет
          <w:br/>
          Несвязные слова;
          <w:br/>
          Он исповедываться хочет —
          <w:br/>
          Но согрешить сперва.
          <w:br/>
          <w:br/>
          Разочарованный рабочий
          <w:br/>
          Иль огорченный мот —
          <w:br/>
          А глаз, подбитый в недрах ночи,
          <w:br/>
          Как радуга цветет.
          <w:br/>
          <w:br/>
          А дома — руганью крылатой,
          <w:br/>
          От ярости бледна,
          <w:br/>
          Встречает пьяного Сократа
          <w:br/>
          Суровая жена!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2022-03-19T04:40:15+03:00</dcterms:created>
  <dcterms:modified xsi:type="dcterms:W3CDTF">2022-03-19T04:40:15+03:00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