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раз я мечтала
          <w:br/>
           в долгой жизни своей
          <w:br/>
           постоять, как бывало,
          <w:br/>
           возле этих дверей.
          <w:br/>
           В эти стены вглядеться,
          <w:br/>
           в этот тополь сухой,
          <w:br/>
           отыскать свое детство
          <w:br/>
           за чердачной стрехой.
          <w:br/>
           Но стою и не верю
          <w:br/>
           многолетней мечте:
          <w:br/>
           просто двери как двери.
          <w:br/>
           Неужели же те?
          <w:br/>
           Просто чье-то жилище,
          <w:br/>
           старый розовый дом.
          <w:br/>
           Больше, лучше и чище
          <w:br/>
           то, что знаю о нем.
          <w:br/>
           Вот ведь что оказалось:
          <w:br/>
           на родной стороне
          <w:br/>
           ничего не осталось, —
          <w:br/>
           все со мной и во мне.
          <w:br/>
           Зря стою я у окон
          <w:br/>
           в тихой улочке той:
          <w:br/>
           дом — покинутый кокон,
          <w:br/>
           дом — навеки пустой.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2022-04-21T22:42:27+03:00</dcterms:created>
  <dcterms:modified xsi:type="dcterms:W3CDTF">2022-04-21T22:42:27+03:00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