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природы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Окрестность думает стихами,
          <w:br/>
           Но мы не разбираем слов.
          <w:br/>
           То нарастает, то стихает
          <w:br/>
           Шальная ритмика ветров.
          <w:br/>
          <w:br/>
          Неся дожди на берег дымный,
          <w:br/>
           В раструбы раковин трубя,
          <w:br/>
           Моря себе слагают гимны —
          <w:br/>
           И сами слушают себя.
          <w:br/>
          <w:br/>
          И скачут горные потоки
          <w:br/>
           По выступам и валунам,
          <w:br/>
           Твердя прерывистые строки,—
          <w:br/>
           Но только грохот слышен нам.
          <w:br/>
          <w:br/>
          Лишь в день прощанья, в час ухода,
          <w:br/>
           В миг расставальной тишины
          <w:br/>
           Не шумы, а стихи природы,
          <w:br/>
           Быть может, каждому слышны.
          <w:br/>
          <w:br/>
          В них сплетены и гром и шорох
          <w:br/>
           В словесную живую нить,—
          <w:br/>
           В те строки тайные, которых
          <w:br/>
           Нам негде будет разгласить.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2022-04-22T23:50:59+03:00</dcterms:created>
  <dcterms:modified xsi:type="dcterms:W3CDTF">2022-04-22T23:50:59+03:00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