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Тайна трубадура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Помимо той прекрасной дамы,
          <w:br/>
          играющей надменно гаммы
          <w:br/>
          на клавесинах во дворце,
          <w:br/>
          есть у любого трубадура
          <w:br/>
          от всех скрываемая дура,
          <w:br/>
          но с обожаньем на лице.
          <w:br/>
          <w:br/>
          Стыдится он ее немножко,
          <w:br/>
          но у нее такая ножка,
          <w:br/>
          что заменяет знатность, ум.
          <w:br/>
          Порою дура некрасива,
          <w:br/>
          но трогательно неспесива,
          <w:br/>
          когда приходишь наобум.
          <w:br/>
          <w:br/>
          Она юбчоночку снимает.
          <w:br/>
          Боль трубадура понимает,
          <w:br/>
          ему восторженно внимает,
          <w:br/>
          все делает, что он велит,
          <w:br/>
          Порою чуточку краснея...
          <w:br/>
          И трубадур утешен. С нею
          <w:br/>
          он - просто он, и тем велик.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2021-11-11T04:51:58+03:00</dcterms:created>
  <dcterms:modified xsi:type="dcterms:W3CDTF">2021-11-11T04:51:58+03:00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