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Твой взор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взор — как царь Мидас — чего коснется,
          <w:br/>
           Все в золото чудесно обратит.
          <w:br/>
           Так искра, в камне скрыта, тихо спит,
          <w:br/>
           Пока от молота вдруг не проснется.
          <w:br/>
           Израиль Моисея так дождется —
          <w:br/>
           И из скалы источник побежит,
          <w:br/>
           Про чудо равное все говорит,
          <w:br/>
           Куда пытливый взор ни обернется…
          <w:br/>
           Ты все, чего коснешься, золотишь,
          <w:br/>
           Все освящаешь, даже не желая,
          <w:br/>
           И мне ты золотым же быть велишь,
          <w:br/>
           А я не золочусь, стыдом сгорая.
          <w:br/>
           Без скромности уж я не золотой,
          <w:br/>
           Не золотым же я — обидчик твой.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2022-04-22T21:07:22+03:00</dcterms:created>
  <dcterms:modified xsi:type="dcterms:W3CDTF">2022-04-22T21:07:22+03:00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