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Темами для будущих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Темами для будущих стихов —
          <w:br/>
           Может обернуться жизнь поэта.
          <w:br/>
           Вся – от торжества и до грехов,
          <w:br/>
           Вся – от горькой тьмы до света.
          <w:br/>
           Это только внешне о себе
          <w:br/>
           Откровенно говорит поэт нам.
          <w:br/>
           Речь его, по сути, о судьбе
          <w:br/>
           И о буднях Родины заветной.
          <w:br/>
           Время через частные черты
          <w:br/>
           Снова распахнется настежь.
          <w:br/>
           Все – от неожиданной беды
          <w:br/>
           До чужого счастья.
          <w:br/>
           У поэта нет других забот,
          <w:br/>
           Как открыться людям.
          <w:br/>
           Потому что в нем всегда живет
          <w:br/>
           Эта схожесть судеб.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2022-04-21T21:13:24+03:00</dcterms:created>
  <dcterms:modified xsi:type="dcterms:W3CDTF">2022-04-21T21:13:24+03:00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