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явлений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Taedium phaenomeni</em>
          <w:br/>
          <w:br/>
          Кто познал тоску земных явлений,
          <w:br/>
           Тот познал явлений красоту.
          <w:br/>
           В буйном вихре вожделений,
          <w:br/>
           Жизнь хватая на лету,
          <w:br/>
           Слепы мы на красоту явлений.
          <w:br/>
          <w:br/>
          Кто познал явлений красоту,
          <w:br/>
           Тот познал мечту гиперборея:
          <w:br/>
           Тишину и полноту
          <w:br/>
           В сердце сладостно лелея,
          <w:br/>
           Он зовет лазурь и пустоту.
          <w:br/>
          <w:br/>
          Вспоминая долгие эоны,
          <w:br/>
           Долгих нег блаженство и полон,—
          <w:br/>
           Улыбаясь, слышит звоны
          <w:br/>
           Теплых и прозрачных лон,—
          <w:br/>
           И нисходит на живые лона.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2022-04-22T20:51:45+03:00</dcterms:created>
  <dcterms:modified xsi:type="dcterms:W3CDTF">2022-04-22T20:51:45+03:00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