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властью красоты своей жестокой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он твой.
          <w:br/>
           Теперь судьба моя
          <w:br/>
           Окажется заложенным именьем,
          <w:br/>
           Чтоб только он — мое второе «я» —
          <w:br/>
           По-прежнему служил мне утешеньем.
          <w:br/>
           Но он не хочет и не хочешь ты.
          <w:br/>
           Ты не отдашь его корысти ради.
          <w:br/>
           А он из бесконечной доброты
          <w:br/>
           Готов остаться у тебя в закладе.
          <w:br/>
           Он поручитель мой и твой должник.
          <w:br/>
           Ты властью красоты своей жестокой
          <w:br/>
           Преследуешь его, как ростовщик,
          <w:br/>
           И мне грозишь судьбою одинокой.
          <w:br/>
          <w:br/>
          Свою свободу отдал он в залог,
          <w:br/>
           Но мне свободу возвратить не мог!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2022-04-22T04:29:02+03:00</dcterms:created>
  <dcterms:modified xsi:type="dcterms:W3CDTF">2022-04-22T04:29:02+03:00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