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утоляешь мой голодный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для меня как хлеб для бедняка,
          <w:br/>
           Как животворный ливень для пустыни,
          <w:br/>
           А я как тот скупец у сундука —
          <w:br/>
           Нет драгоценней для него святыни,
          <w:br/>
           Когда он ворожит над сундуком:
          <w:br/>
           То золотом в открытую гордится,
          <w:br/>
           То кладом наслаждается тайком,
          <w:br/>
           То спрячет — похитителя боится.
          <w:br/>
           Так я — то объедаюсь за троих,
          <w:br/>
           То голодаю, жду подачки-взгляда;
          <w:br/>
           Я счастье получил из рук твоих,
          <w:br/>
           И ничего иного мне не надо:
          <w:br/>
           Ты рядом — я в три горла ем и ем,
          <w:br/>
           А ты вдали — еды лишен совсем.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2022-04-22T02:20:42+03:00</dcterms:created>
  <dcterms:modified xsi:type="dcterms:W3CDTF">2022-04-22T02:20:42+03:00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