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парижского спаниеля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парижского спаниеля лик французского короля,
          <w:br/>
          Не погибшего на эшафоте, а достигшего славы и лени.
          <w:br/>
          На бочок паричок рыжеватый, милосердие в каждом движеньи,
          <w:br/>
          А в глазах, голубых и счастливых, отражается жизнь и земля.
          <w:br/>
          <w:br/>
          На бульваре Распай, как обычно, господин Доминик у руля.
          <w:br/>
          И в его ресторанчике светлом заправляют полднавные тени,
          <w:br/>
          Петербургскою лентой и салфеткой прикрывая от пятен колени,
          <w:br/>
          Розу красную в лацкан вонзая, скатерть белую с хрустом стеля.
          <w:br/>
          <w:br/>
          Эту землю с отливом зеленым между нами по горстке деля,
          <w:br/>
          Как стараются неутомимо Бог, природа, судьба,
          <w:br/>
          Провиденье, короли, спаниели и розы и питейные все заведения.
          <w:br/>
          Сколько мудрости в этом законе, ну и грусти порой — voila.
          <w:br/>
          <w:br/>
          Если есть еще позднее слово, пусть замолвят его обо мне.
          <w:br/>
          Я прошу не о вечном блаженстве — о минуте возвышенноуй пробы,
          <w:br/>
          Где уместны, конечно, утраты и отчаянья даже,
          <w:br/>
          Но чтобы милосердие в каждом движении и красавица в каждом окне.
          <w:br/>
          Где уместны, конечно, утраты и отчаянья даже,
          <w:br/>
          Но чтобы милосердие в каждом движении и красавица в каждом окне.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2022-03-17T17:33:34+03:00</dcterms:created>
  <dcterms:modified xsi:type="dcterms:W3CDTF">2022-03-17T17:33:34+03:00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