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 третий год беснуются языки..."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третий год беснуются языки,
          <w:br/>
          Вот и весна — и с каждою весной,
          <w:br/>
          Как в стае диких птиц перед грозой,
          <w:br/>
          Тревожней шум, разноголосней крики.
          <w:br/>
          <w:br/>
          В раздумье грустном князи и владыки
          <w:br/>
          И держат вожжи трепетной рукой,
          <w:br/>
          Подавлен ум зловещею тоской;
          <w:br/>
          Мечты людей, как сны больного, дики.
          <w:br/>
          <w:br/>
          Но с нами Бог!.. Сорвавшися со дна,
          <w:br/>
          Вдруг, одурев, полна грозы и мрака,
          <w:br/>
          Стремглав на нас рванулась глубина, —
          <w:br/>
          <w:br/>
          Но твоего не помутила зрака!..
          <w:br/>
          Ветр свирепел — но… «да не будет тако!» —
          <w:br/>
          Ты рек, — и вспять отхлынула волна.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2021-11-11T13:23:15+03:00</dcterms:created>
  <dcterms:modified xsi:type="dcterms:W3CDTF">2021-11-11T13:23:15+03:00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