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Уйди, преступный воин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«Уйди, преступный воин!
          <w:br/>
          Ты больше недостоин
          <w:br/>
          В сраженьях с нами быть,
          <w:br/>
          Копьё ломать в турнире,
          <w:br/>
          И на весёлом пире
          <w:br/>
          Из общей чаши пить».
          <w:br/>
          Идёт он, восклицая:
          <w:br/>
          «За что напасть такая?
          <w:br/>
          Я ложно осуждён!»
          <w:br/>
          И слышит рёв проклятий
          <w:br/>
          Его былых собратий,
          <w:br/>
          И смех пажей да жён.
          <w:br/>
          Как рыцарь осуждённый,
          <w:br/>
          Надменных прав лишённый,
          <w:br/>
          Без шлема и без лат,
          <w:br/>
          От буйного турнира, —
          <w:br/>
          От радостного мира
          <w:br/>
          Иду, тоской объят,
          <w:br/>
          И сам себе пеняю,
          <w:br/>
          Хотя вины не знаю,
          <w:br/>
          Не знаю за собой, —
          <w:br/>
          Зачем в турнир весёлый,
          <w:br/>
          Надев доспех тяжёлый,
          <w:br/>
          Пошёл я за толпой.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2022-03-21T22:17:40+03:00</dcterms:created>
  <dcterms:modified xsi:type="dcterms:W3CDTF">2022-03-21T22:17:40+03:00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