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Унылый дух, отыди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Унылый дух, отыди!
          <w:br/>
           Ты, праздность, улетай!
          <w:br/>
           И в здешней Фиваиде
          <w:br/>
           Найдем утешный край.
          <w:br/>
          <w:br/>
          «Вы — дети не изгнанья!» —
          <w:br/>
           Проклинал Параклит
          <w:br/>
           И радостное зданье
          <w:br/>
           Построить нам велит,
          <w:br/>
          <w:br/>
          Пологие ступени
          <w:br/>
           К прозрачным воротам.
          <w:br/>
           Внизу что значат тени,
          <w:br/>
           Узнаешь зорко «там».
          <w:br/>
          <w:br/>
          И зори, и зарницы —
          <w:br/>
           Предвосхищенья слав, —
          <w:br/>
           Зачем же сумрак снится,
          <w:br/>
           Сиянье отослав?
          <w:br/>
          <w:br/>
          Легчи мне душу, Отче,
          <w:br/>
           И окрыли персты:
          <w:br/>
           Ведь я же — Божий зодчий,
          <w:br/>
           Как приказал мне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2022-04-26T19:33:37+03:00</dcterms:created>
  <dcterms:modified xsi:type="dcterms:W3CDTF">2022-04-26T19:33:37+03:00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