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Урок родного языка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классе уютном, просторном
          <w:br/>
          Утром стоит тишина.
          <w:br/>
          Заняты школьники делом –
          <w:br/>
          Пишут по белому черным,
          <w:br/>
          Пишут по черному белым,
          <w:br/>
          Перьями пишут и мелом:
          <w:br/>
          «Нам не нужна
          <w:br/>
          Война!»
          <w:br/>
          <w:br/>
          Стройка идет в Ленинграде,
          <w:br/>
          Строится наша Москва.
          <w:br/>
          А на доске и в тетради
          <w:br/>
          Школьники строят слова.
          <w:br/>
          <w:br/>
          Четкая в утреннем свете,
          <w:br/>
          Каждая буква видна.
          <w:br/>
          Пишут советские дети:
          <w:br/>
          «Мир всем народам на свете.
          <w:br/>
          Нам не нужна
          <w:br/>
          Война!»
          <w:br/>
          <w:br/>
          Мир всем народам на свете.
          <w:br/>
          Всем есть простор на планете, –
          <w:br/>
          Свет и богат и велик.
          <w:br/>
          Наши советские дети
          <w:br/>
          Так изучают язык.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2022-03-21T14:40:39+03:00</dcterms:created>
  <dcterms:modified xsi:type="dcterms:W3CDTF">2022-03-21T14:40:39+03:00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