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Уроненные так давно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Уроненные так давно
          <w:br/>
          Вздымаю руки.
          <w:br/>
          В пустое черное окно
          <w:br/>
          Пустые руки
          <w:br/>
          Бросаю в полуночный бой
          <w:br/>
          Часов, — домой
          <w:br/>
          Хочу! — Вот так: вниз головой
          <w:br/>
          — С башни! — Домой!
          <w:br/>
          <w:br/>
          Не о булыжник площадной:
          <w:br/>
          В шепот и шелест…
          <w:br/>
          Мне некий Воин молодой
          <w:br/>
          Крыло подстелет.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2022-03-18T22:44:54+03:00</dcterms:created>
  <dcterms:modified xsi:type="dcterms:W3CDTF">2022-03-18T22:44:54+03:00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