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Флаговая гора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отвесной Флаговой горы, —
          <w:br/>
          Где первое свиданье с Тию, —
          <w:br/>
          Когда ты подойдешь к обрыву,
          <w:br/>
          В часы оранжевой поры,
          <w:br/>
          В часы усталые заката,
          <w:br/>
          Увидишь море цвета злата
          <w:br/>
          И кедров синие шары.
          <w:br/>
          Не говори, — не говори
          <w:br/>
          Тогда о прозном, о житейском:
          <w:br/>
          В лученьи стонущей зари,
          <w:br/>
          Как в древнем истинно-еврейском
          <w:br/>
          Творении песен неземных
          <w:br/>
          Царя-поэта Соломона,
          <w:br/>
          Так много отблесков святых
          <w:br/>
          И дуновений анемона,
          <w:br/>
          Волшбы вечеровой игры
          <w:br/>
          И несозданного созданья, —
          <w:br/>
          С отвесной Флаговой горы,
          <w:br/>
          Где с Тию первое свиданье!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2022-03-22T10:58:53+03:00</dcterms:created>
  <dcterms:modified xsi:type="dcterms:W3CDTF">2022-03-22T10:58:53+03:00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