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Хабанера I (сонет)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Зое Ч.
          <w:br/>
          <w:br/>
          Гитана! сбрось бравурное сомбреро,
          <w:br/>
          Налей в фиал восторженный кларет…
          <w:br/>
          Мы будем пить за знатных кабальеро,
          <w:br/>
          Пуская дым душистых сигарет.
          <w:br/>
          Мечта плывет, как легкая галера,
          <w:br/>
          Куда-то вдаль плывет, куда — секрет!
          <w:br/>
          Огня! огня! пусть вспыхнет хабанера, —
          <w:br/>
          Взнуздаем страсть и унесемся в бред!..
          <w:br/>
          Галоп мандол достигнет аллегрэтто,
          <w:br/>
          Заворожен желаньем пируэта,
          <w:br/>
          Зашелестят в потоке вздохи пальм…
          <w:br/>
          Вина! вина! Обрызгай им, гитана,
          <w:br/>
          Букеты грез… Тогда не надо тальм, —
          <w:br/>
          Тогда помпезней культ нагого стана!..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2022-03-22T11:00:46+03:00</dcterms:created>
  <dcterms:modified xsi:type="dcterms:W3CDTF">2022-03-22T11:00:46+03:00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