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скажете, что не разумен.
          <w:br/>
          Мой довод, но сдается мне,
          <w:br/>
          что тот, кто наяву рисует,
          <w:br/>
          порой рисует и во сне.
          <w:br/>
          <w:br/>
          Вся эта маленькая повесть-
          <w:br/>
          попытка догадаться, как
          <w:br/>
          вершит Художник тяжкий поиск
          <w:br/>
          и что живет в его зрачках.
          <w:br/>
          <w:br/>
          И вы не будьте слишком строги
          <w:br/>
          к тому, что на экран легло.
          <w:br/>
          Тем более, что эти строки
          <w:br/>
          мне доставались нелегко.
          <w:br/>
          <w:br/>
          Смотрите, если интересно,
          <w:br/>
          побудьте без меня сейчас.
          <w:br/>
          Не думал вовсе автор текста,
          <w:br/>
          что он догадливее Вас.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2022-03-18T07:28:53+03:00</dcterms:created>
  <dcterms:modified xsi:type="dcterms:W3CDTF">2022-03-18T07:28:53+03:00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