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Часовня святой 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день, проведенный в Лукке,
          <w:br/>
           Дым оливок, казавшийся серым,
          <w:br/>
           Небо, полное мути,
          <w:br/>
           Желтого зла и серы.
          <w:br/>
           У школы
          <w:br/>
           Шумели мальчишки.
          <w:br/>
           С вала мы видели крыши,
          <w:br/>
           И дым над ними лежал тяжелый.
          <w:br/>
           Томили пахучие липы…
          <w:br/>
           Я взглянул в твои глаза —
          <w:br/>
           Они усмехались дико.
          <w:br/>
           В фруктовой лавке сказали, что будет гроза.
          <w:br/>
           Мы сели напротив часовни,
          <w:br/>
           Там, где серый камень и липы.
          <w:br/>
           Ветер пришел и крикнул:
          <w:br/>
           «Это будет сегодня!
          <w:br/>
           Но печально сияла небесная Роза,
          <w:br/>
           Сияла Роза иных садов.
          <w:br/>
           Никакие грядущие грозы
          <w:br/>
           Не могли развеять ее лепестков.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2022-04-22T11:06:37+03:00</dcterms:created>
  <dcterms:modified xsi:type="dcterms:W3CDTF">2022-04-22T11:06:37+03:00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