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Четыре возраста фантазии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Вместе с няней фантазия тешит игрушкой младенцев,
          <w:br/>
               Даже во сне их уста сладкой улыбкой живит;
          <w:br/>
               Вместе с любовницей юношу мучит, маня непрестанно
          <w:br/>
               В лучший и лучший мир, новой и новой красой;
          <w:br/>
          <w:br/>
              Мужа степенного лавром иль веткой дубовой прельщает,
          <w:br/>
               Бедному ж старцу она тщетным ничем не блестит!
          <w:br/>
               Нет! на земле опустевшей кажет печальную урну
          <w:br/>
               С прахом потерянных благ, с надписью: в небе найдёшь.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2022-04-22T12:16:02+03:00</dcterms:created>
  <dcterms:modified xsi:type="dcterms:W3CDTF">2022-04-22T12:16:02+03:00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