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Читатель мой, ненадобно бояться,
          <w:br/>
           Что я твой книжный шкаф обременю
          <w:br/>
           Посмертными томами (штук пятнадцать),
          <w:br/>
           Одетыми в тисненую броню.
          <w:br/>
          <w:br/>
          Нет. Издана не пышно, не богато,
          <w:br/>
           В простой обложке серо-голубой,
          <w:br/>
           То будет книжка малого формата,
          <w:br/>
           Чтоб можно было брать ее с собой.
          <w:br/>
          <w:br/>
          Чтобы она у сердца трепетала
          <w:br/>
           В кармане делового пиджака,
          <w:br/>
           Чтобы ее из сумки извлекала
          <w:br/>
           Домохозяйки теплая рука.
          <w:br/>
          <w:br/>
          Чтоб девочка в капроновых оборках
          <w:br/>
           Из-за нее бы не пошла на бал,
          <w:br/>
           Чтобы студент, забывши про пятерки,
          <w:br/>
           Ее во время лекции читал…
          <w:br/>
          <w:br/>
          «Товарищ Инбер,— скажут педагоги,—
          <w:br/>
           Невероятно! Вас не разберешь.
          <w:br/>
           Вы нарушаете регламент строгий,
          <w:br/>
           Вы путаете нашу молодежь».
          <w:br/>
          <w:br/>
          Я знаю — это не педагогично,
          <w:br/>
           Но знаю я и то, что сила строк
          <w:br/>
           Порою может заменить (частично)
          <w:br/>
           Веселый бал и вдумчивый урок.
          <w:br/>
          <w:br/>
          Теченье дня частенько нарушая
          <w:br/>
           (Когда сама уйду в небытие),—
          <w:br/>
           Не умирай же, книжка небольшая,
          <w:br/>
           Живи подольше, детище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2022-04-22T03:24:21+03:00</dcterms:created>
  <dcterms:modified xsi:type="dcterms:W3CDTF">2022-04-22T03:24:21+03:00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