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Шарманка, жалобное пенье,
          <w:br/>
          Тягучих арий дребедень,—
          <w:br/>
          Как безобразное виденье,
          <w:br/>
          Осеннюю тревожит сень…
          <w:br/>
          <w:br/>
          Чтоб всколыхнула на мгновенье
          <w:br/>
          Та песня вод стоячих лень,
          <w:br/>
          Сентиментальное волненье
          <w:br/>
          Туманной музыкой одень.
          <w:br/>
          <w:br/>
          Какой обыкновенный день!
          <w:br/>
          Как невозможно вдохновенье —
          <w:br/>
          В мозгу игла, брожу как тень.
          <w:br/>
          <w:br/>
          Я бы приветствовал кремень
          <w:br/>
          Точильщика — как избавленье:
          <w:br/>
          Бродяга — я люблю движенье.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2022-03-18T23:33:42+03:00</dcterms:created>
  <dcterms:modified xsi:type="dcterms:W3CDTF">2022-03-18T23:33:42+03:00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