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прав, говоря, что стихи важнее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прав, говоря, что стихи важнее
          <w:br/>
           Биографии, что остается слово,
          <w:br/>
           А не образ поэта; пример Орфея
          <w:br/>
           Посрамляет мою правоту: сурово
          <w:br/>
           С ним судьба обошлась — и его обида
          <w:br/>
           Драгоценнней, чем если бы две-три строчки
          <w:br/>
           Из него выучивали для вида
          <w:br/>
           Маменькины сынки, папенькины дочки.
          <w:br/>
          <w:br/>
          Ни одной не дошло — и не надо. Висли
          <w:br/>
           Сталактиты, как слезы, тоска, прохлада..
          <w:br/>
           То есть, если хочешь остаться в мыслях
          <w:br/>
           И сердцах, оглянись, выходя из ада,
          <w:br/>
           Упади, уронив пистолет дуэльный
          <w:br/>
           В снег иль сам застрелись — пусть живут хористы.
          <w:br/>
           А стихи… о стихах разговор отдельный,
          <w:br/>
           Профессиональный и бескорыстный.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2022-04-21T11:37:10+03:00</dcterms:created>
  <dcterms:modified xsi:type="dcterms:W3CDTF">2022-04-21T11:37:10+03:00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