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думала, что ничего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думала, что ничего,
          <w:br/>
           Что бант на ней был ярко-синий,
          <w:br/>
           И огненный парик, и что она графиня…
          <w:br/>
           Я думала, что ничего.
          <w:br/>
           Она ко мне подсела ближе
          <w:br/>
           И говорила о париже — во вне,
          <w:br/>
           А в глубине
          <w:br/>
           У всех есть храм.
          <w:br/>
           Сверкало море, реял хохот детский,
          <w:br/>
           Учил их кто-то плавать и грести…
          <w:br/>
           И пахло сладостно духами от coty
          <w:br/>
           И лестно было мне быть тоже светской…
          <w:br/>
           Дивясь душой какой-то шутке грубой,
          <w:br/>
           Ища ответа своего…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2022-04-22T13:23:44+03:00</dcterms:created>
  <dcterms:modified xsi:type="dcterms:W3CDTF">2022-04-22T13:23:44+03:00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