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здесь, Инезилья..."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здесь, Инезилья,
          <w:br/>
          Я здесь под окном.
          <w:br/>
          Объята Севилья
          <w:br/>
          И мраком и сном.
          <w:br/>
          <w:br/>
          Исполнен отвагой,
          <w:br/>
          Окутан плащом,
          <w:br/>
          С гитарой и шпагой
          <w:br/>
          Я здесь под окном.
          <w:br/>
          <w:br/>
          Ты спишь ли? Гитарой
          <w:br/>
          Тебя разбужу.
          <w:br/>
          Проснется ли старый,
          <w:br/>
          Мечом уложу.
          <w:br/>
          <w:br/>
          Шелковые петли
          <w:br/>
          К окошку привесь...
          <w:br/>
          Что медлишь?.. Уж нет ли
          <w:br/>
          Соперника здесь?..
          <w:br/>
          <w:br/>
          Я здесь, Инезилья,
          <w:br/>
          Я здесь под окном.
          <w:br/>
          Объята Севилья
          <w:br/>
          И мраком и сном.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2021-11-10T12:57:58+03:00</dcterms:created>
  <dcterms:modified xsi:type="dcterms:W3CDTF">2021-11-10T12:57:58+03:00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