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любила тогда трубача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паркету скользила парча
          <w:br/>
           Под мазурки, кадриль, полонез.
          <w:br/>
           Я любила тогда трубача
          <w:br/>
           За усы и внушительный вес.
          <w:br/>
          <w:br/>
          Выдувала венгерки труба,
          <w:br/>
           Щёки прятали цвет его глаз.
          <w:br/>
           Для меня этот бал был не бал,
          <w:br/>
           Для меня этот вальс был не вальс.
          <w:br/>
          <w:br/>
          – Вы к глазам поднесите лорнет, —
          <w:br/>
           Прошептал мне красавец кузен. —
          <w:br/>
           К нам идёт, посмотрите, корнет,
          <w:br/>
           Так придите в себя, кёс кё се?
          <w:br/>
          <w:br/>
          Я платочек к глазам поднесла,
          <w:br/>
           Но сдержала нагрянувший плач.
          <w:br/>
           Отчего, отчего на балах
          <w:br/>
           Не танцует мой милый трубач?..
          <w:br/>
          <w:br/>
          Не танцует трубач, хоть плачь!!!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2022-04-28T15:05:08+03:00</dcterms:created>
  <dcterms:modified xsi:type="dcterms:W3CDTF">2022-04-28T15:05:08+03:00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