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о тебе пишу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стих от блеска внешнего далек,
          <w:br/>
           Не признает быстротекущей моды.
          <w:br/>
           Зачем чураюсь новомодных строк,
          <w:br/>
           Известные выращивая всходы?
          <w:br/>
           Зачем все той же пользуюсь иглой,
          <w:br/>
           В костюм обычный стих свой наряжая,
          <w:br/>
           Когда все понимают, кто портной,
          <w:br/>
           По выкройке знакомой признавая?
          <w:br/>
           Затем, что в сердце тот же вечный зов,
          <w:br/>
           Затем, что видеть радостно наряды
          <w:br/>
           Из непридуманных, житейских слов,
          <w:br/>
           Что без затей мой стих украсить рады.
          <w:br/>
           Рожденное моей любовью слово
          <w:br/>
           Подобно солнцу — и старо и ново.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2022-04-21T18:39:08+03:00</dcterms:created>
  <dcterms:modified xsi:type="dcterms:W3CDTF">2022-04-21T18:39:08+03:00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